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8B" w:rsidRDefault="007C2F8B" w:rsidP="007C2F8B">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   РЕШЕНИЕИМЕНЕМ РОССИЙСКОЙ ФЕДЕРАЦИИ</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25 марта 2019 года                                                                          г. Самара</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Кировский районный суд г. Самара в составе:</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председательствующего судьи Рандиной О.В.,</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при секретаре Пономаревой М.Ю.,</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рассмотрев в открытом судебном заседании гражданское дело № 2-399/2019 по иску    Охотникова </w:t>
      </w:r>
      <w:r>
        <w:rPr>
          <w:rStyle w:val="fio6"/>
          <w:rFonts w:ascii="Arial" w:hAnsi="Arial" w:cs="Arial"/>
          <w:color w:val="000000"/>
          <w:sz w:val="23"/>
          <w:szCs w:val="23"/>
        </w:rPr>
        <w:t>В.В.</w:t>
      </w:r>
      <w:r>
        <w:rPr>
          <w:rFonts w:ascii="Arial" w:hAnsi="Arial" w:cs="Arial"/>
          <w:color w:val="000000"/>
          <w:sz w:val="23"/>
          <w:szCs w:val="23"/>
        </w:rPr>
        <w:t> к Строганову </w:t>
      </w:r>
      <w:r>
        <w:rPr>
          <w:rStyle w:val="fio7"/>
          <w:rFonts w:ascii="Arial" w:hAnsi="Arial" w:cs="Arial"/>
          <w:color w:val="000000"/>
          <w:sz w:val="23"/>
          <w:szCs w:val="23"/>
        </w:rPr>
        <w:t>И.В.</w:t>
      </w:r>
      <w:r>
        <w:rPr>
          <w:rFonts w:ascii="Arial" w:hAnsi="Arial" w:cs="Arial"/>
          <w:color w:val="000000"/>
          <w:sz w:val="23"/>
          <w:szCs w:val="23"/>
        </w:rPr>
        <w:t> о возмещении ущерба, причиненного ДТП,</w:t>
      </w:r>
    </w:p>
    <w:p w:rsidR="007C2F8B" w:rsidRDefault="007C2F8B" w:rsidP="007C2F8B">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    УСТАНОВИЛ:</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Охотников В.В. обратился в суд с иском к Строганову И.В. о возмещении материального ущерба, причиненного дорожно-транспортным происшествием, мотивируя тем, что </w:t>
      </w:r>
      <w:r>
        <w:rPr>
          <w:rStyle w:val="data2"/>
          <w:rFonts w:ascii="Arial" w:hAnsi="Arial" w:cs="Arial"/>
          <w:color w:val="000000"/>
          <w:sz w:val="23"/>
          <w:szCs w:val="23"/>
        </w:rPr>
        <w:t>ДД.ММ.ГГГГ</w:t>
      </w:r>
      <w:r>
        <w:rPr>
          <w:rFonts w:ascii="Arial" w:hAnsi="Arial" w:cs="Arial"/>
          <w:color w:val="000000"/>
          <w:sz w:val="23"/>
          <w:szCs w:val="23"/>
        </w:rPr>
        <w:t> произошло ДТП, о чем имеется постановление по делу об административном правонарушении, номер УИН 18</w:t>
      </w:r>
      <w:r>
        <w:rPr>
          <w:rStyle w:val="nomer2"/>
          <w:rFonts w:ascii="Arial" w:hAnsi="Arial" w:cs="Arial"/>
          <w:color w:val="000000"/>
          <w:sz w:val="23"/>
          <w:szCs w:val="23"/>
        </w:rPr>
        <w:t>№</w:t>
      </w:r>
      <w:r>
        <w:rPr>
          <w:rFonts w:ascii="Arial" w:hAnsi="Arial" w:cs="Arial"/>
          <w:color w:val="000000"/>
          <w:sz w:val="23"/>
          <w:szCs w:val="23"/>
        </w:rPr>
        <w:t>, виновником ДТП признан Строганов И.В. В результате ДТП автомобилю BMW X1, г/н </w:t>
      </w:r>
      <w:r>
        <w:rPr>
          <w:rStyle w:val="nomer2"/>
          <w:rFonts w:ascii="Arial" w:hAnsi="Arial" w:cs="Arial"/>
          <w:color w:val="000000"/>
          <w:sz w:val="23"/>
          <w:szCs w:val="23"/>
        </w:rPr>
        <w:t>№</w:t>
      </w:r>
      <w:r>
        <w:rPr>
          <w:rFonts w:ascii="Arial" w:hAnsi="Arial" w:cs="Arial"/>
          <w:color w:val="000000"/>
          <w:sz w:val="23"/>
          <w:szCs w:val="23"/>
        </w:rPr>
        <w:t>, принадлежащему Охотникову В.В., причинен ущерб. В соответствии с экспертным заключением </w:t>
      </w:r>
      <w:r>
        <w:rPr>
          <w:rStyle w:val="nomer2"/>
          <w:rFonts w:ascii="Arial" w:hAnsi="Arial" w:cs="Arial"/>
          <w:color w:val="000000"/>
          <w:sz w:val="23"/>
          <w:szCs w:val="23"/>
        </w:rPr>
        <w:t>№</w:t>
      </w:r>
      <w:r>
        <w:rPr>
          <w:rFonts w:ascii="Arial" w:hAnsi="Arial" w:cs="Arial"/>
          <w:color w:val="000000"/>
          <w:sz w:val="23"/>
          <w:szCs w:val="23"/>
        </w:rPr>
        <w:t>, стоимость восстановительного ремонта транспортного средства составил 779376 руб. В соответствии со ст. 7Федерального закона </w:t>
      </w:r>
      <w:r>
        <w:rPr>
          <w:rStyle w:val="nomer2"/>
          <w:rFonts w:ascii="Arial" w:hAnsi="Arial" w:cs="Arial"/>
          <w:color w:val="000000"/>
          <w:sz w:val="23"/>
          <w:szCs w:val="23"/>
        </w:rPr>
        <w:t>№</w:t>
      </w:r>
      <w:r>
        <w:rPr>
          <w:rFonts w:ascii="Arial" w:hAnsi="Arial" w:cs="Arial"/>
          <w:color w:val="000000"/>
          <w:sz w:val="23"/>
          <w:szCs w:val="23"/>
        </w:rPr>
        <w:t> ФЗ от </w:t>
      </w:r>
      <w:r>
        <w:rPr>
          <w:rStyle w:val="data2"/>
          <w:rFonts w:ascii="Arial" w:hAnsi="Arial" w:cs="Arial"/>
          <w:color w:val="000000"/>
          <w:sz w:val="23"/>
          <w:szCs w:val="23"/>
        </w:rPr>
        <w:t>ДД.ММ.ГГГГ</w:t>
      </w:r>
      <w:r>
        <w:rPr>
          <w:rFonts w:ascii="Arial" w:hAnsi="Arial" w:cs="Arial"/>
          <w:color w:val="000000"/>
          <w:sz w:val="23"/>
          <w:szCs w:val="23"/>
        </w:rPr>
        <w:t> «Об обязательном страховании гражданской ответственности владельцев транспортных средств», максимальная сумма возмещения при ущербе имуществу составляет 400000 руб., которые АО «СОГАЗ» выплатило Охотникову В.В. в полном объеме, что подтверждается актами о страховом случае насуммы 336100 руб. и 63900 руб. Таким образом, разница между выплаченной страховой компанией стоимостью восстановительного ремонта и реальным ущербом составила 379376 руб. </w:t>
      </w:r>
      <w:r>
        <w:rPr>
          <w:rStyle w:val="data2"/>
          <w:rFonts w:ascii="Arial" w:hAnsi="Arial" w:cs="Arial"/>
          <w:color w:val="000000"/>
          <w:sz w:val="23"/>
          <w:szCs w:val="23"/>
        </w:rPr>
        <w:t>ДД.ММ.ГГГГ</w:t>
      </w:r>
      <w:r>
        <w:rPr>
          <w:rFonts w:ascii="Arial" w:hAnsi="Arial" w:cs="Arial"/>
          <w:color w:val="000000"/>
          <w:sz w:val="23"/>
          <w:szCs w:val="23"/>
        </w:rPr>
        <w:t> на имя Строганова И.В. была направлена досудебная претензия, в которой виновнику ДТП предлагалось в досудебном порядке произвести в пользу Охотникова В.В. выплату разницы между страховым возмещением и фактическим размером ущерба в сумме 379376 руб. Ответ на претензию получен не был, добровольное возмещение не произведено. Просит суд взыскать с Строганова И.В. в пользу Охотникова В.В. денежные средства в сумме 379376 руб., являющиеся разницей между выплаченным страховой компанией АО «Страховое общество газовой промышленности» страховым возмещением и фактическим размером причиненного ущерба.</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Истец Охотников В.В. в судебное заседаниене явился, просил рассмотреть дело в свое отсутствие, исковые требования поддерживает в полном объеме.</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Представитель ответчик Строганова И.В. в судебном заседанииисковые требования не признал. Пояснил, что фактический размер ущерба, подлежащий возмещению согласно требованию ст. 1072 ГК РФ не может исчисляться исходя из стоимости деталей с учетом износа, поскольку при таком исчислении убытки, причиненные повреждением транспортного средства, не будут возмещены в полном объеме. С позиции Конституционного Суда РФ, изложенного в Постановлении от </w:t>
      </w:r>
      <w:r>
        <w:rPr>
          <w:rStyle w:val="data2"/>
          <w:rFonts w:ascii="Arial" w:hAnsi="Arial" w:cs="Arial"/>
          <w:color w:val="000000"/>
          <w:sz w:val="23"/>
          <w:szCs w:val="23"/>
        </w:rPr>
        <w:t>ДД.ММ.ГГГГ</w:t>
      </w:r>
      <w:r>
        <w:rPr>
          <w:rFonts w:ascii="Arial" w:hAnsi="Arial" w:cs="Arial"/>
          <w:color w:val="000000"/>
          <w:sz w:val="23"/>
          <w:szCs w:val="23"/>
        </w:rPr>
        <w:t xml:space="preserve"> N 6-П, замена поврежденных деталей, узлов и агрегатов - если она необходима для восстановления эксплуатационных и товарных характеристик поврежденного транспортного средства, в том числе с учетом требований безопасности дорожного движения, - в большинстве случаев сводится к их замене на новые детали, узлы и агрегаты.Поскольку полное возмещение вреда предполагает восстановление поврежденного имущества до состояния, в котором оно находилось до нарушения права, в таких случаях - при том, что на потерпевшего не может быть возложено бремя самостоятельного поиска деталей, узлов и агрегатов с той же степенью износа, что и у подлежащих замене, - неосновательного обогащения собственника поврежденного имущества не происходит, даже если в результате замены поврежденных деталей, узлов и агрегатов его стоимость выросла.Соответственно, при исчислении размера расходов, необходимых для приведения транспортного средства в состояние, в котором оно находилось до повреждения, и подлежащих возмещению лицом, причинившим вред, должны приниматься во внимание реальные, т.е. необходимые, экономически обоснованные, </w:t>
      </w:r>
      <w:r>
        <w:rPr>
          <w:rFonts w:ascii="Arial" w:hAnsi="Arial" w:cs="Arial"/>
          <w:color w:val="000000"/>
          <w:sz w:val="23"/>
          <w:szCs w:val="23"/>
        </w:rPr>
        <w:lastRenderedPageBreak/>
        <w:t>отвечающие требованиям завода-изготовителя, учитывающие условия эксплуатации транспортного средства и достоверно подтвержденные расходы, в том числе расходы на новые комплектующие изделия (детали, узлы и агрегаты).В силу п. 13 Постановления Пленума Верховного Суда Российской Федерации от </w:t>
      </w:r>
      <w:r>
        <w:rPr>
          <w:rStyle w:val="data2"/>
          <w:rFonts w:ascii="Arial" w:hAnsi="Arial" w:cs="Arial"/>
          <w:color w:val="000000"/>
          <w:sz w:val="23"/>
          <w:szCs w:val="23"/>
        </w:rPr>
        <w:t>ДД.ММ.ГГГГ</w:t>
      </w:r>
      <w:r>
        <w:rPr>
          <w:rFonts w:ascii="Arial" w:hAnsi="Arial" w:cs="Arial"/>
          <w:color w:val="000000"/>
          <w:sz w:val="23"/>
          <w:szCs w:val="23"/>
        </w:rPr>
        <w:t> N 25 "О применении судами некоторых положений раздела I части первой Гражданского кодекса Российской Федерации" 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 повреждения. Согласно судебной экспертизе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стоимость восстановительного ремонта автомобиля BMV XI г/н </w:t>
      </w:r>
      <w:r>
        <w:rPr>
          <w:rStyle w:val="nomer2"/>
          <w:rFonts w:ascii="Arial" w:hAnsi="Arial" w:cs="Arial"/>
          <w:color w:val="000000"/>
          <w:sz w:val="23"/>
          <w:szCs w:val="23"/>
        </w:rPr>
        <w:t>№</w:t>
      </w:r>
      <w:r>
        <w:rPr>
          <w:rFonts w:ascii="Arial" w:hAnsi="Arial" w:cs="Arial"/>
          <w:color w:val="000000"/>
          <w:sz w:val="23"/>
          <w:szCs w:val="23"/>
        </w:rPr>
        <w:t> составляет 1 421 616 руб.При этом в указанной экспертизе эксперт так же указывает на то, что стоимость автомобиля на момент ДТП составляла 768 218 руб.Разница между стоимостью автомобиля и ремонтом составляет653 398 руб. (1 421 616 — 768 218, что выражается в 85% превышения стоимости автомобиля. Таким образом, ремонт данного транспортного средства будет превышать его стоимость на 653 398 рубля или 85%, что делает его экономически нецелесообразным.Согласно п.3.8.2 Положения о единой методике определения размера расходов на восстановительный ремонт в отношении поврежденного транспортного средства, утвержденного Банком России </w:t>
      </w:r>
      <w:r>
        <w:rPr>
          <w:rStyle w:val="data2"/>
          <w:rFonts w:ascii="Arial" w:hAnsi="Arial" w:cs="Arial"/>
          <w:color w:val="000000"/>
          <w:sz w:val="23"/>
          <w:szCs w:val="23"/>
        </w:rPr>
        <w:t>ДД.ММ.ГГГГ</w:t>
      </w:r>
      <w:r>
        <w:rPr>
          <w:rFonts w:ascii="Arial" w:hAnsi="Arial" w:cs="Arial"/>
          <w:color w:val="000000"/>
          <w:sz w:val="23"/>
          <w:szCs w:val="23"/>
        </w:rPr>
        <w:t> N 432-П, стоимость устранения повреждений и дефектов путем ремонтных воздействий при восстановлении кузова транспортного средства не может превышать суммарной стоимости новых запасных частей (без учета износа) и стоимости комплекса работ по замене деталей кузова или стоимости замены кузова в сборе; аналогичное правило действует в отношении ремонтных воздействий в отношении комплектующих изделий (деталей, узлов, агрегатов). В целом величина затрат на проведение восстановительного ремонта не должна превышать стоимости транспортного средства до дорожно- транспортного происшествия или аналогичного ему транспортного средства.Поскольку экономическая целесообразность ремонта транспортного средства отсутствует в связи с тем, что до аварийная стоимость автомобиля фактически меньше величины затрат на ремонт, то ущерб от повреждения автомобиля BMW XI, с вычетом стоимости годных остатков, а так же страховой выплатой составляет:768 218 руб. — 400 000 руб. — 227 480 руб. = 140 738 руб.Просит уменьшить сумму являющейся разницей между выплаченным страховой компанией АО «Страховое общество газовой промышленности» страховым возмещением и фактическим размеромпричиненного ущерба до 140 738 рублей.</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Ответчик Строганов И.В. в судебном заседании поддержал доводы, изложенные его представителем.</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Представитель третьего лицаАО «СОГАЗ» в судебное заседание не явился, извещался надлежащим образом, причина неявки суду неизвестна.</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Выслушав ответчика, представителя ответчика, исследовав материалы дела, суд приходит к следующему.</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Судом установлено, что</w:t>
      </w:r>
      <w:r>
        <w:rPr>
          <w:rStyle w:val="data2"/>
          <w:rFonts w:ascii="Arial" w:hAnsi="Arial" w:cs="Arial"/>
          <w:color w:val="000000"/>
          <w:sz w:val="23"/>
          <w:szCs w:val="23"/>
        </w:rPr>
        <w:t>ДД.ММ.ГГГГ</w:t>
      </w:r>
      <w:r>
        <w:rPr>
          <w:rFonts w:ascii="Arial" w:hAnsi="Arial" w:cs="Arial"/>
          <w:color w:val="000000"/>
          <w:sz w:val="23"/>
          <w:szCs w:val="23"/>
        </w:rPr>
        <w:t> по адресу: </w:t>
      </w:r>
      <w:r>
        <w:rPr>
          <w:rStyle w:val="address2"/>
          <w:rFonts w:ascii="Arial" w:hAnsi="Arial" w:cs="Arial"/>
          <w:color w:val="000000"/>
          <w:sz w:val="23"/>
          <w:szCs w:val="23"/>
        </w:rPr>
        <w:t>&lt;адрес&gt;</w:t>
      </w:r>
      <w:r>
        <w:rPr>
          <w:rFonts w:ascii="Arial" w:hAnsi="Arial" w:cs="Arial"/>
          <w:color w:val="000000"/>
          <w:sz w:val="23"/>
          <w:szCs w:val="23"/>
        </w:rPr>
        <w:t>произошло ДТП с участием автомобиля BMW X1, г/н </w:t>
      </w:r>
      <w:r>
        <w:rPr>
          <w:rStyle w:val="nomer2"/>
          <w:rFonts w:ascii="Arial" w:hAnsi="Arial" w:cs="Arial"/>
          <w:color w:val="000000"/>
          <w:sz w:val="23"/>
          <w:szCs w:val="23"/>
        </w:rPr>
        <w:t>№</w:t>
      </w:r>
      <w:r>
        <w:rPr>
          <w:rFonts w:ascii="Arial" w:hAnsi="Arial" w:cs="Arial"/>
          <w:color w:val="000000"/>
          <w:sz w:val="23"/>
          <w:szCs w:val="23"/>
        </w:rPr>
        <w:t>, под управлением водителя Охотникова В.В., автомобиля Шкода Актавия г/н </w:t>
      </w:r>
      <w:r>
        <w:rPr>
          <w:rStyle w:val="nomer2"/>
          <w:rFonts w:ascii="Arial" w:hAnsi="Arial" w:cs="Arial"/>
          <w:color w:val="000000"/>
          <w:sz w:val="23"/>
          <w:szCs w:val="23"/>
        </w:rPr>
        <w:t>№</w:t>
      </w:r>
      <w:r>
        <w:rPr>
          <w:rFonts w:ascii="Arial" w:hAnsi="Arial" w:cs="Arial"/>
          <w:color w:val="000000"/>
          <w:sz w:val="23"/>
          <w:szCs w:val="23"/>
        </w:rPr>
        <w:t> под управлением Строганова И.В., в результате чего автомобилю истца причинены технические повреждения, а истцу причинен материальный ущерб.</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Поскольку автогражданская ответственность владельца автомобиля BMW X1, г/н </w:t>
      </w:r>
      <w:r>
        <w:rPr>
          <w:rStyle w:val="nomer2"/>
          <w:rFonts w:ascii="Arial" w:hAnsi="Arial" w:cs="Arial"/>
          <w:color w:val="000000"/>
          <w:sz w:val="23"/>
          <w:szCs w:val="23"/>
        </w:rPr>
        <w:t>№ </w:t>
      </w:r>
      <w:r>
        <w:rPr>
          <w:rFonts w:ascii="Arial" w:hAnsi="Arial" w:cs="Arial"/>
          <w:color w:val="000000"/>
          <w:sz w:val="23"/>
          <w:szCs w:val="23"/>
        </w:rPr>
        <w:t>161была застрахована в АО «СОГАЗ», АО «СОГАЗ» выплатило Охотникову В.В. страховое возмещение в размере 400000руб., что подтверждается актами о страховом случае (л.д.10-11).</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экспертному заключению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стоимость восстановительного ремонта транспортного средства BMW X1, г/н </w:t>
      </w:r>
      <w:r>
        <w:rPr>
          <w:rStyle w:val="nomer2"/>
          <w:rFonts w:ascii="Arial" w:hAnsi="Arial" w:cs="Arial"/>
          <w:color w:val="000000"/>
          <w:sz w:val="23"/>
          <w:szCs w:val="23"/>
        </w:rPr>
        <w:t>№</w:t>
      </w:r>
      <w:r>
        <w:rPr>
          <w:rFonts w:ascii="Arial" w:hAnsi="Arial" w:cs="Arial"/>
          <w:color w:val="000000"/>
          <w:sz w:val="23"/>
          <w:szCs w:val="23"/>
        </w:rPr>
        <w:t>, без учета износа составила 779376 руб., с учетом износа – 454173 руб.</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Определением суда от </w:t>
      </w:r>
      <w:r>
        <w:rPr>
          <w:rStyle w:val="data2"/>
          <w:rFonts w:ascii="Arial" w:hAnsi="Arial" w:cs="Arial"/>
          <w:color w:val="000000"/>
          <w:sz w:val="23"/>
          <w:szCs w:val="23"/>
        </w:rPr>
        <w:t>ДД.ММ.ГГГГ</w:t>
      </w:r>
      <w:r>
        <w:rPr>
          <w:rFonts w:ascii="Arial" w:hAnsi="Arial" w:cs="Arial"/>
          <w:color w:val="000000"/>
          <w:sz w:val="23"/>
          <w:szCs w:val="23"/>
        </w:rPr>
        <w:t> по ходатайству ответчика назначена судебная автотехническая экспертиза об определении стоимости восстановительного ремонта, а также определения стоимости автомобиля на момент ДТП.</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заключению эксперта НИЭЦ «Град-Оценка»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стоимость восстановительного ремонта автомобиля BMW X1, г/н </w:t>
      </w:r>
      <w:r>
        <w:rPr>
          <w:rStyle w:val="nomer2"/>
          <w:rFonts w:ascii="Arial" w:hAnsi="Arial" w:cs="Arial"/>
          <w:color w:val="000000"/>
          <w:sz w:val="23"/>
          <w:szCs w:val="23"/>
        </w:rPr>
        <w:t>№</w:t>
      </w:r>
      <w:r>
        <w:rPr>
          <w:rFonts w:ascii="Arial" w:hAnsi="Arial" w:cs="Arial"/>
          <w:color w:val="000000"/>
          <w:sz w:val="23"/>
          <w:szCs w:val="23"/>
        </w:rPr>
        <w:t> составляет без учета износа 1421616 руб., с учетом износа 814691 руб., стоимость годных остатков составляет 227480 руб. Стоимость автомобиля на момент ДТП составляет 768218 руб. (л.д.89-153).</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 п.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п. 1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ст. 1082 ГК РФ,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1072 ГК РФ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7 Федерального закона от </w:t>
      </w:r>
      <w:r>
        <w:rPr>
          <w:rStyle w:val="data2"/>
          <w:rFonts w:ascii="Arial" w:hAnsi="Arial" w:cs="Arial"/>
          <w:color w:val="000000"/>
          <w:sz w:val="23"/>
          <w:szCs w:val="23"/>
        </w:rPr>
        <w:t>ДД.ММ.ГГГГ</w:t>
      </w:r>
      <w:r>
        <w:rPr>
          <w:rFonts w:ascii="Arial" w:hAnsi="Arial" w:cs="Arial"/>
          <w:color w:val="000000"/>
          <w:sz w:val="23"/>
          <w:szCs w:val="23"/>
        </w:rPr>
        <w:t> N 40-ФЗ "Об обязательном страховании гражданской ответственности владельцев транспортных средств"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а) в части возмещения вреда, причиненного жизни или здоровью каждого потерпевшего, 500 тысяч рублей;</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б) в части возмещения вреда, причиненного имуществу каждого потерпевшего, 400 тысяч рублей.</w:t>
      </w:r>
    </w:p>
    <w:p w:rsidR="007C2F8B" w:rsidRDefault="007C2F8B" w:rsidP="007C2F8B">
      <w:pPr>
        <w:pStyle w:val="msoclass2"/>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Как указал Конституционный суд РФ в Постановлении от </w:t>
      </w:r>
      <w:r>
        <w:rPr>
          <w:rStyle w:val="data2"/>
          <w:rFonts w:ascii="Arial" w:hAnsi="Arial" w:cs="Arial"/>
          <w:color w:val="000000"/>
          <w:sz w:val="23"/>
          <w:szCs w:val="23"/>
        </w:rPr>
        <w:t>ДД.ММ.ГГГГ</w:t>
      </w:r>
      <w:r>
        <w:rPr>
          <w:rFonts w:ascii="Arial" w:hAnsi="Arial" w:cs="Arial"/>
          <w:color w:val="000000"/>
          <w:sz w:val="23"/>
          <w:szCs w:val="23"/>
        </w:rPr>
        <w:t> </w:t>
      </w:r>
      <w:r>
        <w:rPr>
          <w:rStyle w:val="nomer2"/>
          <w:rFonts w:ascii="Arial" w:hAnsi="Arial" w:cs="Arial"/>
          <w:color w:val="000000"/>
          <w:sz w:val="23"/>
          <w:szCs w:val="23"/>
        </w:rPr>
        <w:t>№</w:t>
      </w:r>
      <w:r>
        <w:rPr>
          <w:rFonts w:ascii="Arial" w:hAnsi="Arial" w:cs="Arial"/>
          <w:color w:val="000000"/>
          <w:sz w:val="23"/>
          <w:szCs w:val="23"/>
        </w:rPr>
        <w:t xml:space="preserve">- К основным положениям гражданского законодательства относится и статья 15 ГК Российской Федерации, позволяющая лицу, право которого нарушено, требовать полного возмещения причиненных ему убытков, если законом или договором не предусмотрено возмещение убытков в меньшем размере (пункт 1). Обязательства, </w:t>
      </w:r>
      <w:r>
        <w:rPr>
          <w:rFonts w:ascii="Arial" w:hAnsi="Arial" w:cs="Arial"/>
          <w:color w:val="000000"/>
          <w:sz w:val="23"/>
          <w:szCs w:val="23"/>
        </w:rPr>
        <w:lastRenderedPageBreak/>
        <w:t>возникающие из причинения вреда (деликтные обязательства), включая вред, причиненный имуществу гражданина приэксплуатации транспортных средств другими лицами, регламентируются главой 59 данного Кодекса, закрепляющей в статье 1064 общее правило, согласно которому в этих случаях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(пункт 1). В развитие приведенных положений Гражданского кодекса Российской Федерации его статья 1072 предусматривает необходимость возмещения потерпевшему разницы между страховым возмещением и фактическим размером ущерба в случае, когда гражданская ответственность владельца транспортного средства была застрахована и страхового возмещения недостаточно для того, чтобы полностью возместить причиненный вред.</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таких обстоятельствах, суд приходит к выводу, что исковые требования подлежат частичному удовлетворению.</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Величина затрат на проведение восстановительного ремонта не должна превышать стоимости транспортного средства до дорожно-транспортного происшествия или аналогичного ему транспортного средства.</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Судом установлена конструктивная гибель автомобиля, что подтверждается судебной экспертизой, поскольку экономическая целесообразность ремонта транспортного средства отсутствует в связи с тем, что доаварийная стоимость автомобиля фактически меньше величины затрат на ремонт.</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в пользу истца подлежит взысканию разница между стоимостью автомобиля 768 218 руб. на момент ДТП, выплаченным страховым возмещением в размере 400000 руб. и стоимостью годных остатков 227480 руб., что составляет 140738 руб.(768218-400000-227480=140738)</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удовлетворенных судом исковых требований в размере 4014,76 руб.</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Руководствуясь ст.ст. 194-199 ГПК РФ, суд</w:t>
      </w:r>
    </w:p>
    <w:p w:rsidR="007C2F8B" w:rsidRDefault="007C2F8B" w:rsidP="007C2F8B">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    РЕШИЛ:</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Взыскать с Строганова </w:t>
      </w:r>
      <w:r>
        <w:rPr>
          <w:rStyle w:val="fio9"/>
          <w:rFonts w:ascii="Arial" w:hAnsi="Arial" w:cs="Arial"/>
          <w:color w:val="000000"/>
          <w:sz w:val="23"/>
          <w:szCs w:val="23"/>
        </w:rPr>
        <w:t>И.В.</w:t>
      </w:r>
      <w:r>
        <w:rPr>
          <w:rFonts w:ascii="Arial" w:hAnsi="Arial" w:cs="Arial"/>
          <w:color w:val="000000"/>
          <w:sz w:val="23"/>
          <w:szCs w:val="23"/>
        </w:rPr>
        <w:t> в пользу Охотникова </w:t>
      </w:r>
      <w:r>
        <w:rPr>
          <w:rStyle w:val="fio8"/>
          <w:rFonts w:ascii="Arial" w:hAnsi="Arial" w:cs="Arial"/>
          <w:color w:val="000000"/>
          <w:sz w:val="23"/>
          <w:szCs w:val="23"/>
        </w:rPr>
        <w:t>В.В.</w:t>
      </w:r>
      <w:r>
        <w:rPr>
          <w:rFonts w:ascii="Arial" w:hAnsi="Arial" w:cs="Arial"/>
          <w:color w:val="000000"/>
          <w:sz w:val="23"/>
          <w:szCs w:val="23"/>
        </w:rPr>
        <w:t> материальный ущерб в размере 140738 руб., а также расходы по оплате государственной пошлины в размере 4014,76 руб., а всего 144752 (сто сорок четыре тысячи семьсот пятьдесят два) рубля 76 копеек. В остальной части иска отказать.</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Решение может быть обжаловано в апелляционном порядке в Самарский областной суд в течение месяца через Кировский районный суд г. Самара.</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Мотивированное решение изготовлено 29.03.2019 г.</w:t>
      </w:r>
    </w:p>
    <w:p w:rsidR="007C2F8B" w:rsidRDefault="007C2F8B" w:rsidP="007C2F8B">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Председательствующий                                                О.В. Рандина</w:t>
      </w:r>
    </w:p>
    <w:p w:rsidR="0043381B" w:rsidRDefault="0043381B"/>
    <w:sectPr w:rsidR="0043381B" w:rsidSect="00433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7C2F8B"/>
    <w:rsid w:val="0043381B"/>
    <w:rsid w:val="007C2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7C2F8B"/>
  </w:style>
  <w:style w:type="character" w:customStyle="1" w:styleId="fio7">
    <w:name w:val="fio7"/>
    <w:basedOn w:val="a0"/>
    <w:rsid w:val="007C2F8B"/>
  </w:style>
  <w:style w:type="character" w:customStyle="1" w:styleId="data2">
    <w:name w:val="data2"/>
    <w:basedOn w:val="a0"/>
    <w:rsid w:val="007C2F8B"/>
  </w:style>
  <w:style w:type="character" w:customStyle="1" w:styleId="nomer2">
    <w:name w:val="nomer2"/>
    <w:basedOn w:val="a0"/>
    <w:rsid w:val="007C2F8B"/>
  </w:style>
  <w:style w:type="character" w:customStyle="1" w:styleId="address2">
    <w:name w:val="address2"/>
    <w:basedOn w:val="a0"/>
    <w:rsid w:val="007C2F8B"/>
  </w:style>
  <w:style w:type="paragraph" w:customStyle="1" w:styleId="msoclass2">
    <w:name w:val="msoclass2"/>
    <w:basedOn w:val="a"/>
    <w:rsid w:val="007C2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9">
    <w:name w:val="fio9"/>
    <w:basedOn w:val="a0"/>
    <w:rsid w:val="007C2F8B"/>
  </w:style>
  <w:style w:type="character" w:customStyle="1" w:styleId="fio8">
    <w:name w:val="fio8"/>
    <w:basedOn w:val="a0"/>
    <w:rsid w:val="007C2F8B"/>
  </w:style>
</w:styles>
</file>

<file path=word/webSettings.xml><?xml version="1.0" encoding="utf-8"?>
<w:webSettings xmlns:r="http://schemas.openxmlformats.org/officeDocument/2006/relationships" xmlns:w="http://schemas.openxmlformats.org/wordprocessingml/2006/main">
  <w:divs>
    <w:div w:id="6383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2070</Words>
  <Characters>11800</Characters>
  <Application>Microsoft Office Word</Application>
  <DocSecurity>0</DocSecurity>
  <Lines>98</Lines>
  <Paragraphs>27</Paragraphs>
  <ScaleCrop>false</ScaleCrop>
  <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kirki</dc:creator>
  <cp:keywords/>
  <dc:description/>
  <cp:lastModifiedBy>kirki</cp:lastModifiedBy>
  <cp:revision>2</cp:revision>
  <dcterms:created xsi:type="dcterms:W3CDTF">2020-02-27T07:25:00Z</dcterms:created>
  <dcterms:modified xsi:type="dcterms:W3CDTF">2020-02-27T07:26:00Z</dcterms:modified>
</cp:coreProperties>
</file>